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9" w:rsidRDefault="00144A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4AB9" w:rsidRDefault="00144AB9">
      <w:pPr>
        <w:pStyle w:val="ConsPlusNormal"/>
        <w:jc w:val="center"/>
        <w:outlineLvl w:val="0"/>
      </w:pPr>
    </w:p>
    <w:p w:rsidR="00144AB9" w:rsidRDefault="00144AB9">
      <w:pPr>
        <w:pStyle w:val="ConsPlusTitle"/>
        <w:jc w:val="center"/>
        <w:outlineLvl w:val="0"/>
      </w:pPr>
      <w:r>
        <w:t>РОССИЙСКАЯ ФЕДЕРАЦИЯ</w:t>
      </w:r>
    </w:p>
    <w:p w:rsidR="00144AB9" w:rsidRDefault="00144AB9">
      <w:pPr>
        <w:pStyle w:val="ConsPlusTitle"/>
        <w:jc w:val="center"/>
      </w:pPr>
      <w:r>
        <w:t>ПРАВИТЕЛЬСТВО КАЛИНИНГРАДСКОЙ ОБЛАСТИ</w:t>
      </w:r>
    </w:p>
    <w:p w:rsidR="00144AB9" w:rsidRDefault="00144AB9">
      <w:pPr>
        <w:pStyle w:val="ConsPlusTitle"/>
        <w:jc w:val="center"/>
      </w:pPr>
    </w:p>
    <w:p w:rsidR="00144AB9" w:rsidRDefault="00144AB9">
      <w:pPr>
        <w:pStyle w:val="ConsPlusTitle"/>
        <w:jc w:val="center"/>
      </w:pPr>
      <w:r>
        <w:t>ПОСТАНОВЛЕНИЕ</w:t>
      </w:r>
    </w:p>
    <w:p w:rsidR="00144AB9" w:rsidRDefault="00144AB9">
      <w:pPr>
        <w:pStyle w:val="ConsPlusTitle"/>
        <w:jc w:val="center"/>
      </w:pPr>
      <w:r>
        <w:t>от 19 января 2012 г. N 9</w:t>
      </w:r>
    </w:p>
    <w:p w:rsidR="00144AB9" w:rsidRDefault="00144AB9">
      <w:pPr>
        <w:pStyle w:val="ConsPlusTitle"/>
        <w:jc w:val="center"/>
      </w:pPr>
    </w:p>
    <w:p w:rsidR="00144AB9" w:rsidRDefault="00144AB9">
      <w:pPr>
        <w:pStyle w:val="ConsPlusTitle"/>
        <w:jc w:val="center"/>
      </w:pPr>
      <w:r>
        <w:t>Об организации природного парка "Виштынецкий"</w:t>
      </w:r>
    </w:p>
    <w:p w:rsidR="00144AB9" w:rsidRDefault="00144A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4A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B9" w:rsidRDefault="00144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5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26.09.2013 </w:t>
            </w:r>
            <w:hyperlink r:id="rId6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 xml:space="preserve">, от 11.04.2014 </w:t>
            </w:r>
            <w:hyperlink r:id="rId7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8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13.09.2016 </w:t>
            </w:r>
            <w:hyperlink r:id="rId10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1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AB9" w:rsidRDefault="00144AB9">
      <w:pPr>
        <w:pStyle w:val="ConsPlusNormal"/>
      </w:pPr>
    </w:p>
    <w:p w:rsidR="00144AB9" w:rsidRDefault="00144AB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Калининградской области "Об особо охраняемых природных территориях", в целях охраны редких и находящихся под угрозой исчезновения объектов животного и растительного мира, восстановления природных ресурсов, организации их использования в рекреационных, оздоровительных и эколого-просветительских целях Правительство Калининградской области</w:t>
      </w:r>
      <w:proofErr w:type="gramEnd"/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jc w:val="center"/>
      </w:pPr>
      <w:r>
        <w:t>ПОСТАНОВЛЯЕТ: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  <w:r>
        <w:t>1. Организовать особо охраняемую природную территорию регионального значения - природный парк "Виштынецкий" в Нестеровском районе Калининградской области на землях лесного фонда, водного фонда и землях иных категорий без изъятия земельных участков или водных пространств, используемых для общегосударственных нужд.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природном парке "Виштынецкий" согласно приложению к настоящему Постановлению.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3. Создать государственное казенное учреждение Калининградской области "Природный парк "Виштынецкий" путем его учреждения.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4. Установить, что государственное казенное учреждение Калининградской области "Природный парк "Виштынецкий" находится в ведении и непосредственном подчинении Министерству природных ресурсов и экологии Калининградской области.</w:t>
      </w:r>
    </w:p>
    <w:p w:rsidR="00144AB9" w:rsidRDefault="00144AB9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15.02.2016 N 81)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5. Установить предельную штатную численность работников государственного казенного учреждения Калининградской области "Природный парк "Виштынецкий" в количестве пятнадцати человек.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13.09.2016 N 437)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6 - 8. </w:t>
      </w:r>
      <w:proofErr w:type="gramStart"/>
      <w:r>
        <w:t>Исключены</w:t>
      </w:r>
      <w:proofErr w:type="gramEnd"/>
      <w:r>
        <w:t xml:space="preserve"> с 11 апреля 2014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11.04.2014 N 204.</w:t>
      </w:r>
    </w:p>
    <w:p w:rsidR="00144AB9" w:rsidRDefault="00144AB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6</w:t>
        </w:r>
      </w:hyperlink>
      <w:r>
        <w:t>. Постановление вступает в силу со дня подписания и подлежит официальному опубликованию.</w:t>
      </w:r>
    </w:p>
    <w:p w:rsidR="00144AB9" w:rsidRDefault="00144AB9">
      <w:pPr>
        <w:pStyle w:val="ConsPlusNormal"/>
      </w:pPr>
    </w:p>
    <w:p w:rsidR="00144AB9" w:rsidRDefault="00144AB9">
      <w:pPr>
        <w:pStyle w:val="ConsPlusNormal"/>
        <w:jc w:val="right"/>
      </w:pPr>
      <w:r>
        <w:t>Губернатор</w:t>
      </w:r>
    </w:p>
    <w:p w:rsidR="00144AB9" w:rsidRDefault="00144AB9">
      <w:pPr>
        <w:pStyle w:val="ConsPlusNormal"/>
        <w:jc w:val="right"/>
      </w:pPr>
      <w:r>
        <w:lastRenderedPageBreak/>
        <w:t>Калининградской области</w:t>
      </w:r>
    </w:p>
    <w:p w:rsidR="00144AB9" w:rsidRDefault="00144AB9">
      <w:pPr>
        <w:pStyle w:val="ConsPlusNormal"/>
        <w:jc w:val="right"/>
      </w:pPr>
      <w:r>
        <w:t>Н.Н. Цуканов</w:t>
      </w:r>
    </w:p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  <w:jc w:val="both"/>
      </w:pPr>
    </w:p>
    <w:p w:rsidR="00144AB9" w:rsidRDefault="00144AB9">
      <w:pPr>
        <w:pStyle w:val="ConsPlusNormal"/>
        <w:jc w:val="right"/>
        <w:outlineLvl w:val="0"/>
      </w:pPr>
      <w:r>
        <w:t>Приложение</w:t>
      </w:r>
    </w:p>
    <w:p w:rsidR="00144AB9" w:rsidRDefault="00144AB9">
      <w:pPr>
        <w:pStyle w:val="ConsPlusNormal"/>
        <w:jc w:val="right"/>
      </w:pPr>
      <w:r>
        <w:t>к Постановлению</w:t>
      </w:r>
    </w:p>
    <w:p w:rsidR="00144AB9" w:rsidRDefault="00144AB9">
      <w:pPr>
        <w:pStyle w:val="ConsPlusNormal"/>
        <w:jc w:val="right"/>
      </w:pPr>
      <w:r>
        <w:t>Правительства</w:t>
      </w:r>
    </w:p>
    <w:p w:rsidR="00144AB9" w:rsidRDefault="00144AB9">
      <w:pPr>
        <w:pStyle w:val="ConsPlusNormal"/>
        <w:jc w:val="right"/>
      </w:pPr>
      <w:r>
        <w:t>Калининградской области</w:t>
      </w:r>
    </w:p>
    <w:p w:rsidR="00144AB9" w:rsidRDefault="00144AB9">
      <w:pPr>
        <w:pStyle w:val="ConsPlusNormal"/>
        <w:jc w:val="right"/>
      </w:pPr>
      <w:r>
        <w:t>от 19 января 2012 г. N 9</w:t>
      </w:r>
    </w:p>
    <w:p w:rsidR="00144AB9" w:rsidRDefault="00144AB9">
      <w:pPr>
        <w:pStyle w:val="ConsPlusNormal"/>
      </w:pPr>
    </w:p>
    <w:p w:rsidR="00144AB9" w:rsidRDefault="00144AB9">
      <w:pPr>
        <w:pStyle w:val="ConsPlusTitle"/>
        <w:jc w:val="center"/>
      </w:pPr>
      <w:bookmarkStart w:id="0" w:name="P42"/>
      <w:bookmarkEnd w:id="0"/>
      <w:r>
        <w:t>ПОЛОЖЕНИЕ</w:t>
      </w:r>
    </w:p>
    <w:p w:rsidR="00144AB9" w:rsidRDefault="00144AB9">
      <w:pPr>
        <w:pStyle w:val="ConsPlusTitle"/>
        <w:jc w:val="center"/>
      </w:pPr>
      <w:r>
        <w:t>о природном парке "Виштынецкий"</w:t>
      </w:r>
    </w:p>
    <w:p w:rsidR="00144AB9" w:rsidRDefault="00144A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4A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B9" w:rsidRDefault="00144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18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11.04.2014 </w:t>
            </w:r>
            <w:hyperlink r:id="rId19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12.08.2014 </w:t>
            </w:r>
            <w:hyperlink r:id="rId20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>,</w:t>
            </w:r>
          </w:p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13.09.2016 </w:t>
            </w:r>
            <w:hyperlink r:id="rId22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21.11.2016 </w:t>
            </w:r>
            <w:hyperlink r:id="rId23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AB9" w:rsidRDefault="00144AB9">
      <w:pPr>
        <w:pStyle w:val="ConsPlusNormal"/>
        <w:jc w:val="center"/>
      </w:pPr>
    </w:p>
    <w:p w:rsidR="00144AB9" w:rsidRDefault="00144AB9">
      <w:pPr>
        <w:pStyle w:val="ConsPlusNormal"/>
        <w:jc w:val="center"/>
        <w:outlineLvl w:val="1"/>
      </w:pPr>
      <w:r>
        <w:t>Глава 1. ОБЩИЕ ПОЛОЖЕНИЯ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  <w:r>
        <w:t>1. Наименование особо охраняемой природной территории: природный парк "Виштынецкий".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2. Целью создания природного парка "Виштынецкий" является охрана и восстановление природных ресурсов, организация их использования в рекреационных, оздоровительных и эколого-просветительских целях.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3. Срок действия природного парка "Виштынецкий": бессрочный.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4. Площадь природного парка "Виштынецкий": 22 тысячи 935 гектаров.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12.08.2014 N 514)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5. Местонахождение природного парка "Виштынецкий": Калининградская область, Нестеровский район.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6. Сведения о границах природного парка "Виштынецкий" представлены в </w:t>
      </w:r>
      <w:hyperlink w:anchor="P143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7. </w:t>
      </w:r>
      <w:hyperlink w:anchor="P166" w:history="1">
        <w:r>
          <w:rPr>
            <w:color w:val="0000FF"/>
          </w:rPr>
          <w:t>Карта</w:t>
        </w:r>
      </w:hyperlink>
      <w:r>
        <w:t xml:space="preserve"> (план) природного парка "Виштынецкий" приводится в приложении N 2 к настоящему Положению.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8. На природный парк "Виштынецкий" возлагаются следующие задачи: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1) сохранение природной среды, уникальных и эталонных природных ландшафтов;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2) создание условий для регулируемого отдыха и туризма и сохранения рекреационных ресурсов;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3) разработка и внедрение эффективных методов охраны природы и поддержание экологического баланса в условиях рекреационного использования территории природного парка.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jc w:val="center"/>
        <w:outlineLvl w:val="1"/>
      </w:pPr>
      <w:r>
        <w:lastRenderedPageBreak/>
        <w:t>Глава 2. ПЕРЕЧЕНЬ ПРИРОДНЫХ КОМПЛЕКСОВ И ОБЪЕКТОВ,</w:t>
      </w:r>
    </w:p>
    <w:p w:rsidR="00144AB9" w:rsidRDefault="00144AB9">
      <w:pPr>
        <w:pStyle w:val="ConsPlusNormal"/>
        <w:jc w:val="center"/>
      </w:pPr>
      <w:r>
        <w:t>ЕСТЕСТВЕННЫХ И АНТРОПОГЕННЫХ ПРОЦЕССОВ, ПОДЛЕЖАЩИХ</w:t>
      </w:r>
    </w:p>
    <w:p w:rsidR="00144AB9" w:rsidRDefault="00144AB9">
      <w:pPr>
        <w:pStyle w:val="ConsPlusNormal"/>
        <w:jc w:val="center"/>
      </w:pPr>
      <w:r>
        <w:t xml:space="preserve">СПЕЦИАЛЬНОМУ МОНИТОРИНГУ НА ТЕРРИТОРИИ </w:t>
      </w:r>
      <w:proofErr w:type="gramStart"/>
      <w:r>
        <w:t>ПРИРОДНОГО</w:t>
      </w:r>
      <w:proofErr w:type="gramEnd"/>
    </w:p>
    <w:p w:rsidR="00144AB9" w:rsidRDefault="00144AB9">
      <w:pPr>
        <w:pStyle w:val="ConsPlusNormal"/>
        <w:jc w:val="center"/>
      </w:pPr>
      <w:r>
        <w:t>ПАРКА "ВИШТЫНЕЦКИЙ"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  <w:r>
        <w:t>9. Комплексный мониторинг состояния и химического состава поверхностных вод следующих водоемов: озера Виштынецкого, озера Мариново, озера Проточного, реки Красной, реки Писсы.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10. Мониторинг источников антропогенного загрязнения водоемов и зон их влияния на водные объекты.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11. Мониторинг источников антропогенного загрязнения наземной природной среды (побережий водоемов, лесных, болотных, лесоболотных экосистем).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12. Мониторинг форм и интенсивности воздействия туристическо-экскурсионной и рекреационной нагрузки на ключевые природные комплексы.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13. Лесопатологический мониторинг участков старовозрастных широколиственных и хвойных лесов, близких по структуре к </w:t>
      </w:r>
      <w:proofErr w:type="gramStart"/>
      <w:r>
        <w:t>первичным</w:t>
      </w:r>
      <w:proofErr w:type="gramEnd"/>
      <w:r>
        <w:t>. Общий, рекогносцировочный и детальный надзор за основными видами насекомых-вредителей и болезнями на серии пробных площадей, включая проведение феромонного надзора за отдельными видами насекомых.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14. Мониторинг состояния популяций копытных животных. </w:t>
      </w:r>
      <w:proofErr w:type="gramStart"/>
      <w:r>
        <w:t>Контроль за</w:t>
      </w:r>
      <w:proofErr w:type="gramEnd"/>
      <w:r>
        <w:t xml:space="preserve"> динамикой численности косули, кабана, лося, благородного оленя. Определение половозрастной структуры популяции благородного оленя, </w:t>
      </w:r>
      <w:proofErr w:type="gramStart"/>
      <w:r>
        <w:t>контроль за</w:t>
      </w:r>
      <w:proofErr w:type="gramEnd"/>
      <w:r>
        <w:t xml:space="preserve"> динамикой основных популяционных показателей.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Мониторинг состояния популяций хозяйственно значимых видов (бобра, выдры, барсука, лисицы, енотовидной собаки, волка, куницы лесной, зайца-русака).</w:t>
      </w:r>
      <w:proofErr w:type="gramEnd"/>
    </w:p>
    <w:p w:rsidR="00144AB9" w:rsidRDefault="00144AB9">
      <w:pPr>
        <w:pStyle w:val="ConsPlusNormal"/>
        <w:spacing w:before="220"/>
        <w:ind w:firstLine="540"/>
        <w:jc w:val="both"/>
      </w:pPr>
      <w:r>
        <w:t>16. Мониторинг состояния редких и особо охраняемых видов. Мониторинг мест распространения редких видов высших растений, лишайников и грибов согласно списку Красной книги Калининградской области. Оценка состояния ценопопуляций в основных местах произрастания видов на территории природного парка.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17. Мониторинг мест распространения редких видов животных согласно списку Красной книги Калининградской области. Оценка состояния видов на территории природного парка.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jc w:val="center"/>
        <w:outlineLvl w:val="1"/>
      </w:pPr>
      <w:r>
        <w:t>Глава 3. СВЕДЕНИЯ О ФУНКЦИОНАЛЬНОМ ЗОНИРОВАНИИ ТЕРРИТОРИИ</w:t>
      </w:r>
    </w:p>
    <w:p w:rsidR="00144AB9" w:rsidRDefault="00144AB9">
      <w:pPr>
        <w:pStyle w:val="ConsPlusNormal"/>
        <w:jc w:val="center"/>
      </w:pPr>
      <w:r>
        <w:t>ПРИРОДНОГО ПАРКА "ВИШТЫНЕЦКИЙ"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  <w:r>
        <w:t>18. Территория природного парка "Виштынецкий" состоит из лесов, сельскохозяйственных угодий и водоемов. Природный парк создан без изъятия земельных участков у собственников, землевладельцев и землепользователей.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19. На территории природного парка "Виштынецкий" выделяются следующие функциональные зоны:</w:t>
      </w:r>
    </w:p>
    <w:p w:rsidR="00144AB9" w:rsidRDefault="00144AB9">
      <w:pPr>
        <w:pStyle w:val="ConsPlusNormal"/>
        <w:spacing w:before="220"/>
        <w:ind w:firstLine="540"/>
        <w:jc w:val="both"/>
      </w:pPr>
      <w:proofErr w:type="gramStart"/>
      <w:r>
        <w:t>1) особо охраняемая зона включает участки, предназначенные для использования в научных целях и выделяемые для обеспечения сохранения и восстановления редких и исчезающих видов животных и растений, а также иных биологических объектов, на территории зоны запрещена любая хозяйственная деятельность (за исключением защитных, противопожарных мероприятий и научных исследований), движение транспортных средств и пешеходов вне основных дорог, соединяющих населенные пункты;</w:t>
      </w:r>
      <w:proofErr w:type="gramEnd"/>
    </w:p>
    <w:p w:rsidR="00144AB9" w:rsidRDefault="00144AB9">
      <w:pPr>
        <w:pStyle w:val="ConsPlusNormal"/>
        <w:spacing w:before="220"/>
        <w:ind w:firstLine="540"/>
        <w:jc w:val="both"/>
      </w:pPr>
      <w:bookmarkStart w:id="1" w:name="P85"/>
      <w:bookmarkEnd w:id="1"/>
      <w:r>
        <w:t>участки, входящие в особо охраняемую зону: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lastRenderedPageBreak/>
        <w:t>- бухта на западном берегу озера Виштынецкого, южные части кварталов N 12, N 13 и юго-восточная часть квартала N 11 Пограничного участкового лесничества Нестеровского лесничества; цель: сохранение малонарушенных мелководий мезотрофно-олиготрофного озера вместе с лесными участками по берегу в качестве кормовых угодий, мест размножения и отдыха различных видов водоплавающих птиц;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- южная часть побережья озера Виштынецкого и долина реки Черницы с прилегающими участками леса, кварталы N 50, N 59, N 60, N 69, N 70 и N 71 Пограничного участкового лесничества Нестеровского лесничества; цель - сохранение малонарушенных участков леса, естественное восстановление и развитие молодых лесов на месте послевоенных вырубок;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- центральная часть долины реки Красной (Роминты) - лесные участки к югу от озера Мариново (</w:t>
      </w:r>
      <w:proofErr w:type="gramStart"/>
      <w:r>
        <w:t>Северное</w:t>
      </w:r>
      <w:proofErr w:type="gramEnd"/>
      <w:r>
        <w:t>), на территории Чистопрудненского участкового лесничества Нестеровского лесничества: кварталы N 35, N 42, N 48, N 49, N 50, N 55, N 56, N 57, на территории Токаревского участкового лесничества Нестеровского лесничества: кварталы N 37, N 44; цель - обеспечение естественного хода развития старовозрастных широколиственных лесов на склонах в долине реки Красной и к югу от озера Северного, включая сохранение мест обитания ряда редких видов животных и растений;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- территории вдоль российско-польской границы к югу от поселка </w:t>
      </w:r>
      <w:proofErr w:type="gramStart"/>
      <w:r>
        <w:t>Радужное</w:t>
      </w:r>
      <w:proofErr w:type="gramEnd"/>
      <w:r>
        <w:t xml:space="preserve">; </w:t>
      </w:r>
      <w:proofErr w:type="gramStart"/>
      <w:r>
        <w:t>на территории Чистопрудненского участкового лесничества Нестеровского лесничества: кварталы N 77, N 78, N 79 (за исключением участков, расположенных севернее лесной дороги, огибающей озеро Утиное с юга) и южная часть кварталов N 80, N 81, N 82, N 83, на территории Боровского участкового лесничества Нестеровского лесничества: кварталы N 64 - N 77 включительно, на территории Пограничного участкового лесничества Нестеровского лесничества: кварталы N</w:t>
      </w:r>
      <w:proofErr w:type="gramEnd"/>
      <w:r>
        <w:t xml:space="preserve"> 61, N 62; цель - обеспечение естественного хода развития эталонного участка Роминтенской пущи со значительным количеством заболоченных лесов, топей и небольших лесных болот, данный участок является естественным продолжением подобной по ландшафтной структуре территории с польской стороны, являющейся заповедным участком;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- долина реки Черной, участок реки Черной и граничащие с рекой участки леса на территории кварталов N 38, N 45, N 52, N 53, N 60 Токаревского участкового лесничества Нестеровского лесничества; </w:t>
      </w:r>
      <w:proofErr w:type="gramStart"/>
      <w:r>
        <w:t>цель - обеспечение естественного хода развития одного из наиболее характерных для Роминтенской пущи водотоков с выходами родников, а также произрастающих по береговым склонам широколиственных лесов, сохранившихся в ненарушенном состоянии и имеющих структуру коренных сообществ;</w:t>
      </w:r>
      <w:proofErr w:type="gramEnd"/>
    </w:p>
    <w:p w:rsidR="00144AB9" w:rsidRDefault="00144AB9">
      <w:pPr>
        <w:pStyle w:val="ConsPlusNormal"/>
        <w:spacing w:before="220"/>
        <w:ind w:firstLine="540"/>
        <w:jc w:val="both"/>
      </w:pPr>
      <w:proofErr w:type="gramStart"/>
      <w:r>
        <w:t>2) рекреационная зона регулируемого посещения - территория, на которой создаются благоприятные условия для развития экологического туризма, осмотра достопримечательностей природного парка и кратковременного отдыха в нем, разрешено только рекреационное использование территории, не противоречащее природоохранным целям (экологически ориентированный туризм), которое включает в себя пешие прогулки, велосипедные и конные маршруты по имеющимся дорогам и тропам;</w:t>
      </w:r>
      <w:proofErr w:type="gramEnd"/>
      <w:r>
        <w:t xml:space="preserve"> разрешается сбор грибов, ягод и плодов лесных растений в некоммерческих целях для личного потребления, допускается иная рекреационная и хозяйственная деятельность по предварительному согласованию с государственным казенным учреждением Калининградской области "Природный парк "Виштынецкий";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участки, входящие в рекреационную зону регулируемого посещения:</w:t>
      </w:r>
    </w:p>
    <w:p w:rsidR="00144AB9" w:rsidRDefault="00144A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4A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AB9" w:rsidRDefault="00144A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4AB9" w:rsidRDefault="00144AB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тексте, видимо, допущена опечатка: в пункте 12 настоящего Положения подпункт 2 отсутствует, имеется в виду подпункт 1 пункта 19.</w:t>
            </w:r>
          </w:p>
        </w:tc>
      </w:tr>
    </w:tbl>
    <w:p w:rsidR="00144AB9" w:rsidRDefault="00144AB9">
      <w:pPr>
        <w:pStyle w:val="ConsPlusNormal"/>
        <w:spacing w:before="280"/>
        <w:ind w:firstLine="540"/>
        <w:jc w:val="both"/>
      </w:pPr>
      <w:proofErr w:type="gramStart"/>
      <w:r>
        <w:t xml:space="preserve">- лесные участки по берегу Виштынецкого озера и в долине реки Писсы, на территории </w:t>
      </w:r>
      <w:r>
        <w:lastRenderedPageBreak/>
        <w:t>Боровского участкового лесничества Нестеровского лесничества квартал N 17 и участки кварталов N 14, N 15, N 16, N 83, расположенные южнее реки Писсы, на территории Пограничного участкового лесничества Нестеровского лесничества кварталы N 2, N 3, N 4, N 5, N 8, N 9, N 12 и N</w:t>
      </w:r>
      <w:proofErr w:type="gramEnd"/>
      <w:r>
        <w:t xml:space="preserve"> </w:t>
      </w:r>
      <w:proofErr w:type="gramStart"/>
      <w:r>
        <w:t xml:space="preserve">13 (кроме участков, входящих в зону особой охраны согласно </w:t>
      </w:r>
      <w:hyperlink w:anchor="P85" w:history="1">
        <w:r>
          <w:rPr>
            <w:color w:val="0000FF"/>
          </w:rPr>
          <w:t>подпункту 2 пункта 12</w:t>
        </w:r>
      </w:hyperlink>
      <w:r>
        <w:t xml:space="preserve"> настоящего Положения), N 14, N 15, N 16, N 19, N 20, N 21, N 26, N 27, N 33, N 41; цель - сохранение лесных экосистем по берегам озера Виштынецкого, в первую очередь, старовозрастных лесных участков (в том числе сосняков) и болотных лесов;</w:t>
      </w:r>
      <w:proofErr w:type="gramEnd"/>
    </w:p>
    <w:p w:rsidR="00144AB9" w:rsidRDefault="00144AB9">
      <w:pPr>
        <w:pStyle w:val="ConsPlusNormal"/>
        <w:spacing w:before="220"/>
        <w:ind w:firstLine="540"/>
        <w:jc w:val="both"/>
      </w:pPr>
      <w:proofErr w:type="gramStart"/>
      <w:r>
        <w:t>- южная часть долины реки Красной и система протоков юго-западнее поселка Боровиково, на территории Чистопрудненского участкового лесничества Нестеровского лесничества кварталы N 64, N 65, N 66, N 67, N 68, N 70, N 71, N 72, N 73, N 74, N 75, а также участки кварталов N 77, На 78, N 79, расположенные севернее лесной дороги, огибающей озеро Утиное с юга</w:t>
      </w:r>
      <w:proofErr w:type="gramEnd"/>
      <w:r>
        <w:t xml:space="preserve">, </w:t>
      </w:r>
      <w:proofErr w:type="gramStart"/>
      <w:r>
        <w:t>и северная часть кварталов N 80, N 81, N 82, N 83, на территории Боровского участкового лесничества Нестеровского лесничества участки кварталов N 41, N 42, расположенные южнее автодороги, кварталов N 48, N 49, N 52, N 53, N 54 и участки кварталов N 55 и N 56, расположенные севернее грунтовой автодороги, а также кварталы N 58, N 59, N 60</w:t>
      </w:r>
      <w:proofErr w:type="gramEnd"/>
      <w:r>
        <w:t>; цель - сохранение и обеспечение естественного хода развития одного из наиболее типичных участков ландшафта Роминтенской пущи с густой сетью водотоков, родников и лесов на склонах, в особенности старовозрастных дубрав и липняков;</w:t>
      </w:r>
    </w:p>
    <w:p w:rsidR="00144AB9" w:rsidRDefault="00144AB9">
      <w:pPr>
        <w:pStyle w:val="ConsPlusNormal"/>
        <w:spacing w:before="220"/>
        <w:ind w:firstLine="540"/>
        <w:jc w:val="both"/>
      </w:pPr>
      <w:proofErr w:type="gramStart"/>
      <w:r>
        <w:t>- долина реки Красной севернее и восточнее поселка Краснолесье, в Краснолесском участковом лесничестве Нестеровского лесничества участок охватывает западную часть кварталов N 10, N 15 (до автодороги) и квартала N 20, в Токаревском участковом лесничестве Нестеровского лесничества - кварталы N 10, N 17, N 18, N 24 (за исключением озера), N 25, N 26, N 32, N 33, N 34, N 35, N</w:t>
      </w:r>
      <w:proofErr w:type="gramEnd"/>
      <w:r>
        <w:t xml:space="preserve"> 36, N 42, N 43; </w:t>
      </w:r>
      <w:proofErr w:type="gramStart"/>
      <w:r>
        <w:t>цель - обеспечение естественного хода развития экосистем в долине реки Красной, особую ценность представляют старовозрастные сосновые и еловые древостои, а также естественные широколиственные лесные сообщества в долине реки Красной и выходы грунтовых вод на склонах долины, близость территории к туристическому центру в поселке Краснолесье открывает потенциальную возможность использования природных ценностей данного участка в процессе экологического просвещения и наблюдения дикой природы в</w:t>
      </w:r>
      <w:proofErr w:type="gramEnd"/>
      <w:r>
        <w:t xml:space="preserve"> ходе экскурсий с привлечением значительного числа посетителей;</w:t>
      </w:r>
    </w:p>
    <w:p w:rsidR="00144AB9" w:rsidRDefault="00144AB9">
      <w:pPr>
        <w:pStyle w:val="ConsPlusNormal"/>
        <w:spacing w:before="220"/>
        <w:ind w:firstLine="540"/>
        <w:jc w:val="both"/>
      </w:pPr>
      <w:proofErr w:type="gramStart"/>
      <w:r>
        <w:t>3) рекреационная зона - территория предназначена для экологически ориентированного использования земельных угодий и водоемов, выращивания экологически чистых продуктов питания, экологического, рыболовного и охотничьего туризма, а также для размещения гостиниц, палаточных лагерей и иных объектов туристической и гостиничной инфраструктуры, культурного и информационного обслуживания посетителей, в состав территории входят лесные и открытые участки, не вошедшие в особо охраняемую зону и рекреационную зону регулируемого</w:t>
      </w:r>
      <w:proofErr w:type="gramEnd"/>
      <w:r>
        <w:t xml:space="preserve"> посещения.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jc w:val="center"/>
        <w:outlineLvl w:val="1"/>
      </w:pPr>
      <w:r>
        <w:t>Глава 4. РЕЖИМ ОСОБОЙ ОХРАНЫ ПРИРОДНОГО ПАРКА "ВИШТЫНЕЦКИЙ"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  <w:r>
        <w:t>20. В границах природного парка "Виштынецкий" запрещаются или ограничиваются виды деятельности, влекущие за собой снижение экологической, эстетической, культурной и рекреационной ценности территории природного парка, в том числе запрещается: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1) изменение исторически сложившегося природного ландшафта;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2) снижение или уничтожение экологических, эстетических и рекреационных каче</w:t>
      </w:r>
      <w:proofErr w:type="gramStart"/>
      <w:r>
        <w:t>ств пр</w:t>
      </w:r>
      <w:proofErr w:type="gramEnd"/>
      <w:r>
        <w:t>иродного парка;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3) разработка месторождений полезных ископаемых;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4) проведение сплошных рубок лесных насаждений, за исключением сплошных санитарных рубок;</w:t>
      </w:r>
    </w:p>
    <w:p w:rsidR="00144AB9" w:rsidRDefault="00144AB9">
      <w:pPr>
        <w:pStyle w:val="ConsPlusNormal"/>
        <w:jc w:val="both"/>
      </w:pPr>
      <w:r>
        <w:lastRenderedPageBreak/>
        <w:t xml:space="preserve">(пп.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12.08.2014 N 514)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5) использование токсичных химических препаратов для охраны и защиты лесов, в том числе в научных целях;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6) нарушение режима содержания памятников истории и культуры;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7) деятельность, влекущая за собой изменения гидрологического режима;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8) проведение коммерческих туров, спортивных и научных экспедиций без согласования сроков и маршрутов с дирекцией природного парка;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9) интродукция растений и животных, за исключением мероприятий по реакклиматизации местных видов растений и животных;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10) промышленный сбор дикорастущих ягод, грибов и лекарственных растений;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11) мойка автотранспортных средств и других механизмов в водных объектах и на их берегах;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12) загрязнение территории бытовыми и производственными отходами и мусором;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13) разведение огня вне специально отведенных для этого мест;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14) установка палаточных лагерей и прокладка троп в местах, не согласованных с дирекцией природного парка;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15) уничтожение и повреждение аншлагов, других информационных знаков и стендов природного парка, а также оборудованных мест отдыха;</w:t>
      </w:r>
    </w:p>
    <w:p w:rsidR="00144AB9" w:rsidRDefault="00144AB9">
      <w:pPr>
        <w:pStyle w:val="ConsPlusNormal"/>
        <w:spacing w:before="220"/>
        <w:ind w:firstLine="540"/>
        <w:jc w:val="both"/>
      </w:pPr>
      <w:proofErr w:type="gramStart"/>
      <w:r>
        <w:t>16) движение транспортных и иных средств вне дорог общего пользования без разрешения государственного казенного учреждения Калининградской области "Природный парк "Виштынецкий", а также стоянка транспорта вне специально отведенных мест (за исключением проезда работников лесного хозяйства, а также должностных лиц государственных органов, наделенных в соответствии с действующим законодательством полномочиями по беспрепятственному доступу на территорию при осуществлении служебной деятельности).</w:t>
      </w:r>
      <w:proofErr w:type="gramEnd"/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jc w:val="center"/>
        <w:outlineLvl w:val="1"/>
      </w:pPr>
      <w:r>
        <w:t>Глава 5. ЗАКЛЮЧИТЕЛЬНЫЕ ПОЛОЖЕНИЯ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  <w:r>
        <w:t>21. Природный парк "Виштынецкий" является особо охраняемой природной территорией регионального значения, которая включает в себя природные комплексы и объекты, имеющие значительную экологическую и эстетическую ценность и предназначенные для использования в природоохранных, просветительских и рекреационных целях.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11.04.2014 N 204)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22. Территория природного парка "Виштынецкий" учитывается при разработке планов социально-экономического развития Калининградской области, схемы территориального планирования Калининградской области и лесного плана Калининградской области.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23. Природный парк "Виштынецкий" находится в собственности Калининградской области.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24. Управление (содержание и использование) природным парком "Виштынецкий" и уборка территории природного парка "Виштынецкий" осуществляются находящимся в ведении Министерства природных ресурсов и экологии Калининградской области государственным казенным учреждением Калининградской области "Природный парк "Виштынецкий".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21.11.2016 N 549)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lastRenderedPageBreak/>
        <w:t>25. Содержание и использование природного парка "Виштынецкий" осуществляют сотрудники государственного казенного учреждения Калининградской области "Природный парк "Виштынецкий".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11.04.2014 N 204)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26. Реорганизация и упразднение природного парка "Виштынецкий" осуществляются в соответствии с действующим законодательством Российской Федерации и законодательством Калининградской области с учетом материалов комплексного экологического обследования его территории, прошедших государственную экологическую экспертизу.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27. Охрану природного парка "Виштынецкий" осуществляет Министерство природных ресурсов и экологии Калининградской области.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15.02.2016 N 81)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jc w:val="right"/>
        <w:outlineLvl w:val="1"/>
      </w:pPr>
      <w:r>
        <w:t>Приложение N 1</w:t>
      </w:r>
    </w:p>
    <w:p w:rsidR="00144AB9" w:rsidRDefault="00144AB9">
      <w:pPr>
        <w:pStyle w:val="ConsPlusNormal"/>
        <w:jc w:val="right"/>
      </w:pPr>
      <w:r>
        <w:t xml:space="preserve">к Положению о </w:t>
      </w:r>
      <w:proofErr w:type="gramStart"/>
      <w:r>
        <w:t>природном</w:t>
      </w:r>
      <w:proofErr w:type="gramEnd"/>
    </w:p>
    <w:p w:rsidR="00144AB9" w:rsidRDefault="00144AB9">
      <w:pPr>
        <w:pStyle w:val="ConsPlusNormal"/>
        <w:jc w:val="right"/>
      </w:pPr>
      <w:r>
        <w:t>парке "Виштынецкий"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Title"/>
        <w:jc w:val="center"/>
      </w:pPr>
      <w:bookmarkStart w:id="2" w:name="P143"/>
      <w:bookmarkEnd w:id="2"/>
      <w:r>
        <w:t>Границы природного парка "Виштынецкий"</w:t>
      </w:r>
    </w:p>
    <w:p w:rsidR="00144AB9" w:rsidRDefault="00144A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4A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B9" w:rsidRDefault="00144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30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12.08.2014 </w:t>
            </w:r>
            <w:hyperlink r:id="rId31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Normal"/>
        <w:ind w:firstLine="540"/>
        <w:jc w:val="both"/>
      </w:pPr>
      <w:r>
        <w:t xml:space="preserve">1. Северная граница: от населенного пункта Токаревка в юго-восточном направлении 1 км вдоль берега реки Красной, далее по границе лесных кварталов N 10, 11, 12 Токаревского участкового лесничества Нестеровского лесничества в восточном направлении 3,2 км до автодороги. В восточном направлении 4,5 км по северной границе кварталов N 13, 14, 15, 16 Токаревского участкового лесничества Нестеровского лесничества и квартала N 27 Чистопрудненского участкового лесничества Нестеровского лесничества. Далее по лесной дороге 2,4 км до населенного пункта Пугачево, обходит поселок с южной стороны. По проселочной дороге в юго-восточном направлении 3,6 км до населенного пункта </w:t>
      </w:r>
      <w:proofErr w:type="gramStart"/>
      <w:r>
        <w:t>Лесистое</w:t>
      </w:r>
      <w:proofErr w:type="gramEnd"/>
      <w:r>
        <w:t>, обходит поселок с южной стороны, далее в восточном направлении по северной границе кварталов N 27, 28 Боровского участкового лесничества Нестеровского лесничества 3,6 км до грунтовой дороги. В северо-западном направлении по границе леса 5,9 км до реки Писсы. По реке Писсе в восточном направлении 8,51 км до впадения реки в озеро Виштынецкое. По берегу озера Виштынецкого в восточном направлении 187 м до государственной границы с Литовской Республикой.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12.08.2014 N 514)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2. Восточная граница: от истока реки Писсы в южном направлении по линии государственной границы с Литовской Республикой до пересечения с государственной границей с Республикой Польшей.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21.06.2012 N 450)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3. Южная граница: от точки пересечения государственных границ Литовской Республики, Республики Польши и Российской Федерации по линии государственной границы с Республикой Польшей в западном направлении до пересечения с автодорогой Гусев - Голдап.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Западная граница: от линии государственной границы с Республикой Польшей в северном направлении до автодороги Гусев - Голдап, далее в северо-восточном направлении 2,3 км по </w:t>
      </w:r>
      <w:r>
        <w:lastRenderedPageBreak/>
        <w:t>автодороге до населенного пункта Краснолесье, в обход поселка с юго-западной, южной и восточной сторон, далее в том же направлении 2,5 км по автодороге до населенного пункта Токаревка.</w:t>
      </w:r>
      <w:proofErr w:type="gramEnd"/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12.08.2014 N 514)</w:t>
      </w:r>
    </w:p>
    <w:p w:rsidR="00144AB9" w:rsidRDefault="00144AB9">
      <w:pPr>
        <w:pStyle w:val="ConsPlusNormal"/>
        <w:spacing w:before="220"/>
        <w:ind w:firstLine="540"/>
        <w:jc w:val="both"/>
      </w:pPr>
      <w:r>
        <w:t>5. В территорию природного парка "Виштынецкий" не включены населенные пункты Нестеровского района: поселок Сосновка, поселок Боровиково, поселок Уварово и месторождение по добыче и переработке песчано-гравийного материала "Краснолесье".</w:t>
      </w:r>
    </w:p>
    <w:p w:rsidR="00144AB9" w:rsidRDefault="00144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12.08.2014 N 514)</w:t>
      </w:r>
    </w:p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  <w:jc w:val="right"/>
        <w:outlineLvl w:val="1"/>
      </w:pPr>
      <w:r>
        <w:t>Приложение N 2</w:t>
      </w:r>
    </w:p>
    <w:p w:rsidR="00144AB9" w:rsidRDefault="00144AB9">
      <w:pPr>
        <w:pStyle w:val="ConsPlusNormal"/>
        <w:jc w:val="right"/>
      </w:pPr>
      <w:r>
        <w:t xml:space="preserve">к Положению о </w:t>
      </w:r>
      <w:proofErr w:type="gramStart"/>
      <w:r>
        <w:t>природном</w:t>
      </w:r>
      <w:proofErr w:type="gramEnd"/>
    </w:p>
    <w:p w:rsidR="00144AB9" w:rsidRDefault="00144AB9">
      <w:pPr>
        <w:pStyle w:val="ConsPlusNormal"/>
        <w:jc w:val="right"/>
      </w:pPr>
      <w:r>
        <w:t>парке "Виштынецкий"</w:t>
      </w:r>
    </w:p>
    <w:p w:rsidR="00144AB9" w:rsidRDefault="00144AB9">
      <w:pPr>
        <w:pStyle w:val="ConsPlusNormal"/>
        <w:ind w:firstLine="540"/>
        <w:jc w:val="both"/>
      </w:pPr>
    </w:p>
    <w:p w:rsidR="00144AB9" w:rsidRDefault="00144AB9">
      <w:pPr>
        <w:pStyle w:val="ConsPlusTitle"/>
        <w:jc w:val="center"/>
      </w:pPr>
      <w:bookmarkStart w:id="3" w:name="P166"/>
      <w:bookmarkEnd w:id="3"/>
      <w:r>
        <w:t>Карта (план) природного парка "Виштынецкий"</w:t>
      </w:r>
    </w:p>
    <w:p w:rsidR="00144AB9" w:rsidRDefault="00144A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4A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AB9" w:rsidRDefault="00144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Калининградской области</w:t>
            </w:r>
            <w:proofErr w:type="gramEnd"/>
          </w:p>
          <w:p w:rsidR="00144AB9" w:rsidRDefault="00144AB9">
            <w:pPr>
              <w:pStyle w:val="ConsPlusNormal"/>
              <w:jc w:val="center"/>
            </w:pPr>
            <w:r>
              <w:rPr>
                <w:color w:val="392C69"/>
              </w:rPr>
              <w:t>от 12.08.2014 N 514)</w:t>
            </w:r>
          </w:p>
        </w:tc>
      </w:tr>
    </w:tbl>
    <w:p w:rsidR="00144AB9" w:rsidRDefault="00144AB9">
      <w:pPr>
        <w:pStyle w:val="ConsPlusNormal"/>
      </w:pPr>
    </w:p>
    <w:p w:rsidR="00144AB9" w:rsidRDefault="00144AB9">
      <w:pPr>
        <w:pStyle w:val="ConsPlusNormal"/>
      </w:pPr>
    </w:p>
    <w:p w:rsidR="00144AB9" w:rsidRDefault="00144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70F" w:rsidRDefault="00144AB9"/>
    <w:sectPr w:rsidR="009F070F" w:rsidSect="00E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4AB9"/>
    <w:rsid w:val="00144AB9"/>
    <w:rsid w:val="0016331D"/>
    <w:rsid w:val="00294A3C"/>
    <w:rsid w:val="00426DB2"/>
    <w:rsid w:val="008E69C8"/>
    <w:rsid w:val="00C25AB4"/>
    <w:rsid w:val="00D50802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D796041A3F4FC371F35147E3F2153A0064A56E14A13F665D20779674EC74B6A95BE664A12FD26750A56b2a0L" TargetMode="External"/><Relationship Id="rId13" Type="http://schemas.openxmlformats.org/officeDocument/2006/relationships/hyperlink" Target="consultantplus://offline/ref=E0DD796041A3F4FC371F35147E3F2153A0064A56E24F10F264D20779674EC74Bb6aAL" TargetMode="External"/><Relationship Id="rId18" Type="http://schemas.openxmlformats.org/officeDocument/2006/relationships/hyperlink" Target="consultantplus://offline/ref=E0DD796041A3F4FC371F35147E3F2153A0064A56E34B15F564D20779674EC74B6A95BE664A12FD26750A56b2a0L" TargetMode="External"/><Relationship Id="rId26" Type="http://schemas.openxmlformats.org/officeDocument/2006/relationships/hyperlink" Target="consultantplus://offline/ref=E0DD796041A3F4FC371F35147E3F2153A0064A56E24B1BF767D20779674EC74B6A95BE664A12FD26750A57b2a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DD796041A3F4FC371F35147E3F2153A0064A56E04A16F166D20779674EC74B6A95BE664A12FD26750A54b2a3L" TargetMode="External"/><Relationship Id="rId34" Type="http://schemas.openxmlformats.org/officeDocument/2006/relationships/hyperlink" Target="consultantplus://offline/ref=E0DD796041A3F4FC371F35147E3F2153A0064A56E14A13F665D20779674EC74B6A95BE664A12FD26750A57b2a2L" TargetMode="External"/><Relationship Id="rId7" Type="http://schemas.openxmlformats.org/officeDocument/2006/relationships/hyperlink" Target="consultantplus://offline/ref=E0DD796041A3F4FC371F35147E3F2153A0064A56E24B1BF767D20779674EC74B6A95BE664A12FD26750A56b2a0L" TargetMode="External"/><Relationship Id="rId12" Type="http://schemas.openxmlformats.org/officeDocument/2006/relationships/hyperlink" Target="consultantplus://offline/ref=E0DD796041A3F4FC371F2B1968537F5AA70D105EE44A19A53A8D5C243047CD1C2DDAE7240E1FFD20b7a7L" TargetMode="External"/><Relationship Id="rId17" Type="http://schemas.openxmlformats.org/officeDocument/2006/relationships/hyperlink" Target="consultantplus://offline/ref=E0DD796041A3F4FC371F35147E3F2153A0064A56E24B1BF767D20779674EC74B6A95BE664A12FD26750A56b2aEL" TargetMode="External"/><Relationship Id="rId25" Type="http://schemas.openxmlformats.org/officeDocument/2006/relationships/hyperlink" Target="consultantplus://offline/ref=E0DD796041A3F4FC371F35147E3F2153A0064A56E14A13F665D20779674EC74B6A95BE664A12FD26750A56b2aFL" TargetMode="External"/><Relationship Id="rId33" Type="http://schemas.openxmlformats.org/officeDocument/2006/relationships/hyperlink" Target="consultantplus://offline/ref=E0DD796041A3F4FC371F35147E3F2153A0064A56E34B15F564D20779674EC74B6A95BE664A12FD26750A56b2a1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DD796041A3F4FC371F35147E3F2153A0064A56E24B1BF767D20779674EC74B6A95BE664A12FD26750A56b2a1L" TargetMode="External"/><Relationship Id="rId20" Type="http://schemas.openxmlformats.org/officeDocument/2006/relationships/hyperlink" Target="consultantplus://offline/ref=E0DD796041A3F4FC371F35147E3F2153A0064A56E14A13F665D20779674EC74B6A95BE664A12FD26750A56b2a0L" TargetMode="External"/><Relationship Id="rId29" Type="http://schemas.openxmlformats.org/officeDocument/2006/relationships/hyperlink" Target="consultantplus://offline/ref=E0DD796041A3F4FC371F35147E3F2153A0064A56E04A16F166D20779674EC74B6A95BE664A12FD26750A54b2a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D796041A3F4FC371F35147E3F2153A0064A56E24817F365D20779674EC74B6A95BE664A12FD26750A56b2a0L" TargetMode="External"/><Relationship Id="rId11" Type="http://schemas.openxmlformats.org/officeDocument/2006/relationships/hyperlink" Target="consultantplus://offline/ref=E0DD796041A3F4FC371F35147E3F2153A0064A56E04E1BF16FD20779674EC74B6A95BE664A12FD26750A56b2a0L" TargetMode="External"/><Relationship Id="rId24" Type="http://schemas.openxmlformats.org/officeDocument/2006/relationships/hyperlink" Target="consultantplus://offline/ref=E0DD796041A3F4FC371F35147E3F2153A0064A56E14A13F665D20779674EC74B6A95BE664A12FD26750A56b2a1L" TargetMode="External"/><Relationship Id="rId32" Type="http://schemas.openxmlformats.org/officeDocument/2006/relationships/hyperlink" Target="consultantplus://offline/ref=E0DD796041A3F4FC371F35147E3F2153A0064A56E14A13F665D20779674EC74B6A95BE664A12FD26750A57b2a4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0DD796041A3F4FC371F35147E3F2153A0064A56E34B15F564D20779674EC74B6A95BE664A12FD26750A56b2a0L" TargetMode="External"/><Relationship Id="rId15" Type="http://schemas.openxmlformats.org/officeDocument/2006/relationships/hyperlink" Target="consultantplus://offline/ref=E0DD796041A3F4FC371F35147E3F2153A0064A56E04D15F560D20779674EC74B6A95BE664A12FD26750A56b2a1L" TargetMode="External"/><Relationship Id="rId23" Type="http://schemas.openxmlformats.org/officeDocument/2006/relationships/hyperlink" Target="consultantplus://offline/ref=E0DD796041A3F4FC371F35147E3F2153A0064A56E04E1BF16FD20779674EC74B6A95BE664A12FD26750A56b2a0L" TargetMode="External"/><Relationship Id="rId28" Type="http://schemas.openxmlformats.org/officeDocument/2006/relationships/hyperlink" Target="consultantplus://offline/ref=E0DD796041A3F4FC371F35147E3F2153A0064A56E24B1BF767D20779674EC74B6A95BE664A12FD26750A57b2a5L" TargetMode="External"/><Relationship Id="rId36" Type="http://schemas.openxmlformats.org/officeDocument/2006/relationships/hyperlink" Target="consultantplus://offline/ref=E0DD796041A3F4FC371F35147E3F2153A0064A56E14A13F665D20779674EC74B6A95BE664A12FD26750A57b2a0L" TargetMode="External"/><Relationship Id="rId10" Type="http://schemas.openxmlformats.org/officeDocument/2006/relationships/hyperlink" Target="consultantplus://offline/ref=E0DD796041A3F4FC371F35147E3F2153A0064A56E04D15F560D20779674EC74B6A95BE664A12FD26750A56b2a0L" TargetMode="External"/><Relationship Id="rId19" Type="http://schemas.openxmlformats.org/officeDocument/2006/relationships/hyperlink" Target="consultantplus://offline/ref=E0DD796041A3F4FC371F35147E3F2153A0064A56E24B1BF767D20779674EC74B6A95BE664A12FD26750A56b2aFL" TargetMode="External"/><Relationship Id="rId31" Type="http://schemas.openxmlformats.org/officeDocument/2006/relationships/hyperlink" Target="consultantplus://offline/ref=E0DD796041A3F4FC371F35147E3F2153A0064A56E14A13F665D20779674EC74B6A95BE664A12FD26750A57b2a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DD796041A3F4FC371F35147E3F2153A0064A56E04A16F166D20779674EC74B6A95BE664A12FD26750A54b2a4L" TargetMode="External"/><Relationship Id="rId14" Type="http://schemas.openxmlformats.org/officeDocument/2006/relationships/hyperlink" Target="consultantplus://offline/ref=E0DD796041A3F4FC371F35147E3F2153A0064A56E04A16F166D20779674EC74B6A95BE664A12FD26750A54b2a5L" TargetMode="External"/><Relationship Id="rId22" Type="http://schemas.openxmlformats.org/officeDocument/2006/relationships/hyperlink" Target="consultantplus://offline/ref=E0DD796041A3F4FC371F35147E3F2153A0064A56E04D15F560D20779674EC74B6A95BE664A12FD26750A56b2aFL" TargetMode="External"/><Relationship Id="rId27" Type="http://schemas.openxmlformats.org/officeDocument/2006/relationships/hyperlink" Target="consultantplus://offline/ref=E0DD796041A3F4FC371F35147E3F2153A0064A56E04E1BF16FD20779674EC74B6A95BE664A12FD26750A56b2a1L" TargetMode="External"/><Relationship Id="rId30" Type="http://schemas.openxmlformats.org/officeDocument/2006/relationships/hyperlink" Target="consultantplus://offline/ref=E0DD796041A3F4FC371F35147E3F2153A0064A56E34B15F564D20779674EC74B6A95BE664A12FD26750A56b2a1L" TargetMode="External"/><Relationship Id="rId35" Type="http://schemas.openxmlformats.org/officeDocument/2006/relationships/hyperlink" Target="consultantplus://offline/ref=E0DD796041A3F4FC371F35147E3F2153A0064A56E14A13F665D20779674EC74B6A95BE664A12FD26750A57b2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3716</Words>
  <Characters>21186</Characters>
  <Application>Microsoft Office Word</Application>
  <DocSecurity>0</DocSecurity>
  <Lines>176</Lines>
  <Paragraphs>49</Paragraphs>
  <ScaleCrop>false</ScaleCrop>
  <Company/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v.yarema</dc:creator>
  <cp:keywords/>
  <dc:description/>
  <cp:lastModifiedBy>v.yarema</cp:lastModifiedBy>
  <cp:revision>1</cp:revision>
  <dcterms:created xsi:type="dcterms:W3CDTF">2018-10-05T11:26:00Z</dcterms:created>
  <dcterms:modified xsi:type="dcterms:W3CDTF">2018-10-05T11:26:00Z</dcterms:modified>
</cp:coreProperties>
</file>